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761B8C" w14:textId="5653456B" w:rsidR="00754265" w:rsidRDefault="00754265" w:rsidP="00214E2F">
      <w:pPr>
        <w:rPr>
          <w:rFonts w:ascii="Arial" w:hAnsi="Arial" w:cs="Arial"/>
          <w:sz w:val="24"/>
          <w:szCs w:val="24"/>
        </w:rPr>
      </w:pPr>
    </w:p>
    <w:p w14:paraId="190BB5D5" w14:textId="77777777" w:rsidR="001A480F" w:rsidRDefault="001A480F" w:rsidP="00214E2F">
      <w:pPr>
        <w:rPr>
          <w:rFonts w:ascii="Arial" w:hAnsi="Arial" w:cs="Arial"/>
          <w:sz w:val="24"/>
          <w:szCs w:val="24"/>
        </w:rPr>
      </w:pPr>
    </w:p>
    <w:p w14:paraId="0871356F" w14:textId="3A4E0B2F" w:rsidR="00C4332F" w:rsidRPr="000F2E69" w:rsidRDefault="00C4332F" w:rsidP="00214E2F">
      <w:pPr>
        <w:widowControl/>
        <w:rPr>
          <w:rFonts w:ascii="Calibri" w:hAnsi="Calibri" w:cs="Calibri"/>
          <w:b/>
          <w:bCs/>
          <w:color w:val="auto"/>
          <w:sz w:val="28"/>
          <w:szCs w:val="28"/>
        </w:rPr>
      </w:pPr>
      <w:r>
        <w:rPr>
          <w:rFonts w:ascii="Calibri" w:hAnsi="Calibri"/>
          <w:b/>
          <w:sz w:val="28"/>
        </w:rPr>
        <w:t xml:space="preserve">L’ACAC lance l’édition 1.0 du programme CAAC </w:t>
      </w:r>
      <w:r w:rsidR="00281222">
        <w:rPr>
          <w:rFonts w:ascii="Calibri" w:hAnsi="Calibri"/>
          <w:b/>
          <w:sz w:val="28"/>
        </w:rPr>
        <w:t xml:space="preserve">et </w:t>
      </w:r>
      <w:r>
        <w:rPr>
          <w:rFonts w:ascii="Calibri" w:hAnsi="Calibri"/>
          <w:b/>
          <w:sz w:val="28"/>
        </w:rPr>
        <w:t>modernise son offre de formation aux courtiers d’assurances</w:t>
      </w:r>
    </w:p>
    <w:p w14:paraId="46622A28" w14:textId="77777777" w:rsidR="00214E2F" w:rsidRPr="00281222" w:rsidRDefault="00214E2F" w:rsidP="00214E2F">
      <w:pPr>
        <w:widowControl/>
        <w:rPr>
          <w:rFonts w:ascii="Calibri" w:hAnsi="Calibri" w:cs="Calibri"/>
          <w:b/>
          <w:bCs/>
          <w:color w:val="auto"/>
          <w:sz w:val="24"/>
          <w:szCs w:val="24"/>
        </w:rPr>
      </w:pPr>
    </w:p>
    <w:p w14:paraId="21A8457E" w14:textId="594F5AF8" w:rsidR="000F2E69" w:rsidRDefault="00CD13AA" w:rsidP="00214E2F">
      <w:pPr>
        <w:widowControl/>
        <w:rPr>
          <w:rFonts w:ascii="Calibri" w:hAnsi="Calibri" w:cs="Calibri"/>
          <w:sz w:val="22"/>
          <w:szCs w:val="22"/>
        </w:rPr>
      </w:pPr>
      <w:r>
        <w:rPr>
          <w:rFonts w:ascii="Calibri" w:hAnsi="Calibri"/>
          <w:b/>
          <w:color w:val="auto"/>
          <w:sz w:val="24"/>
          <w:highlight w:val="yellow"/>
        </w:rPr>
        <w:t>2</w:t>
      </w:r>
      <w:r>
        <w:rPr>
          <w:rFonts w:ascii="Calibri" w:hAnsi="Calibri"/>
          <w:b/>
          <w:color w:val="auto"/>
          <w:sz w:val="24"/>
        </w:rPr>
        <w:t xml:space="preserve"> février 2026 (Toronto) – </w:t>
      </w:r>
      <w:r>
        <w:rPr>
          <w:rFonts w:ascii="Calibri" w:hAnsi="Calibri"/>
          <w:sz w:val="22"/>
        </w:rPr>
        <w:t>L’Association des courtiers d’assurances du Canada (ACAC) IBAC) annonce le lancement officiel de la nouvelle version du programme Courtier d’assurances accrédité du Canada (CA</w:t>
      </w:r>
      <w:r w:rsidR="0043070A">
        <w:rPr>
          <w:rFonts w:ascii="Calibri" w:hAnsi="Calibri"/>
          <w:sz w:val="22"/>
        </w:rPr>
        <w:t>AC</w:t>
      </w:r>
      <w:r>
        <w:rPr>
          <w:rFonts w:ascii="Calibri" w:hAnsi="Calibri"/>
          <w:sz w:val="22"/>
        </w:rPr>
        <w:t>).</w:t>
      </w:r>
    </w:p>
    <w:p w14:paraId="56779308" w14:textId="77777777" w:rsidR="00214E2F" w:rsidRDefault="00214E2F" w:rsidP="00214E2F">
      <w:pPr>
        <w:widowControl/>
        <w:rPr>
          <w:rFonts w:ascii="Calibri" w:hAnsi="Calibri" w:cs="Calibri"/>
          <w:sz w:val="22"/>
          <w:szCs w:val="22"/>
        </w:rPr>
      </w:pPr>
    </w:p>
    <w:p w14:paraId="1B8B299B" w14:textId="47BD3599" w:rsidR="00A44945" w:rsidRDefault="00A44945" w:rsidP="00214E2F">
      <w:pPr>
        <w:widowControl/>
        <w:rPr>
          <w:rFonts w:ascii="Calibri" w:hAnsi="Calibri" w:cs="Calibri"/>
          <w:color w:val="auto"/>
          <w:sz w:val="22"/>
          <w:szCs w:val="22"/>
        </w:rPr>
      </w:pPr>
      <w:r>
        <w:rPr>
          <w:rFonts w:ascii="Calibri" w:hAnsi="Calibri"/>
          <w:color w:val="auto"/>
          <w:sz w:val="22"/>
        </w:rPr>
        <w:t>Le programme CAAC est au cœur de la formation des courtiers depuis 40 ans. Le titre de CAAC est reconnu à l’échelle nationale. Son obtention signifie que le courtier a les connaissances approfondie</w:t>
      </w:r>
      <w:r w:rsidR="00281222">
        <w:rPr>
          <w:rFonts w:ascii="Calibri" w:hAnsi="Calibri"/>
          <w:color w:val="auto"/>
          <w:sz w:val="22"/>
        </w:rPr>
        <w:t>s</w:t>
      </w:r>
      <w:r>
        <w:rPr>
          <w:rFonts w:ascii="Calibri" w:hAnsi="Calibri"/>
          <w:color w:val="auto"/>
          <w:sz w:val="22"/>
        </w:rPr>
        <w:t xml:space="preserve"> et l’expertise requise pour répondre aux besoins de la population canadienne avec professionnalisme et intégrité. </w:t>
      </w:r>
    </w:p>
    <w:p w14:paraId="5E4FAE3A" w14:textId="77777777" w:rsidR="00214E2F" w:rsidRPr="00281222" w:rsidRDefault="00214E2F" w:rsidP="00214E2F">
      <w:pPr>
        <w:widowControl/>
        <w:rPr>
          <w:rFonts w:ascii="Calibri" w:hAnsi="Calibri" w:cs="Calibri"/>
          <w:color w:val="auto"/>
          <w:sz w:val="22"/>
          <w:szCs w:val="22"/>
        </w:rPr>
      </w:pPr>
    </w:p>
    <w:p w14:paraId="08B33453" w14:textId="3FFC7126" w:rsidR="006355BA" w:rsidRDefault="005A2B64" w:rsidP="005A2B64">
      <w:pPr>
        <w:pStyle w:val="NormalWeb"/>
        <w:spacing w:before="0" w:beforeAutospacing="0" w:after="0" w:afterAutospacing="0"/>
        <w:rPr>
          <w:rFonts w:ascii="Calibri" w:hAnsi="Calibri" w:cs="Calibri"/>
          <w:sz w:val="22"/>
          <w:szCs w:val="22"/>
        </w:rPr>
      </w:pPr>
      <w:r>
        <w:rPr>
          <w:rFonts w:ascii="Calibri" w:hAnsi="Calibri"/>
          <w:sz w:val="22"/>
        </w:rPr>
        <w:t xml:space="preserve">La nouvelle édition du programme CAAC vient consolider cette solide réputation en bonifiant notre offre de formation, des contenus pertinents, pratiques et tirés de la vie quotidienne du courtier d’assurances étant proposés. </w:t>
      </w:r>
    </w:p>
    <w:p w14:paraId="1DD7FB99" w14:textId="77777777" w:rsidR="00242647" w:rsidRDefault="00242647" w:rsidP="005A2B64">
      <w:pPr>
        <w:pStyle w:val="NormalWeb"/>
        <w:spacing w:before="0" w:beforeAutospacing="0" w:after="0" w:afterAutospacing="0"/>
        <w:rPr>
          <w:rFonts w:ascii="Calibri" w:hAnsi="Calibri" w:cs="Calibri"/>
          <w:sz w:val="22"/>
          <w:szCs w:val="22"/>
        </w:rPr>
      </w:pPr>
    </w:p>
    <w:p w14:paraId="10D9E8ED" w14:textId="7A6798E8" w:rsidR="00E5118C" w:rsidRDefault="00ED529D" w:rsidP="005A2B64">
      <w:pPr>
        <w:pStyle w:val="NormalWeb"/>
        <w:spacing w:before="0" w:beforeAutospacing="0" w:after="0" w:afterAutospacing="0"/>
        <w:rPr>
          <w:rFonts w:ascii="Calibri" w:hAnsi="Calibri" w:cs="Calibri"/>
          <w:sz w:val="22"/>
          <w:szCs w:val="22"/>
        </w:rPr>
      </w:pPr>
      <w:r>
        <w:rPr>
          <w:rFonts w:ascii="Calibri" w:hAnsi="Calibri"/>
          <w:sz w:val="22"/>
        </w:rPr>
        <w:t>Une approche centrée sur l’apprenant et des formats d’apprentissage souples permettent d’exercer un choix et de définir certains aspects de l’expérience d’apprentissage. L’intégration de fonctions interactives et d’un concept à la fine pointe de la technologie pour la communication des instructions permet d’améliorer la façon dont les notions sont retenues et appliquées. Ce programme de formation a été créé par les courtiers pour les courtiers dans le but de répondre aux besoins actuels des étudiants en cette ère numérique.</w:t>
      </w:r>
    </w:p>
    <w:p w14:paraId="57EDB38A" w14:textId="77777777" w:rsidR="00E5118C" w:rsidRDefault="00E5118C" w:rsidP="005A2B64">
      <w:pPr>
        <w:pStyle w:val="NormalWeb"/>
        <w:spacing w:before="0" w:beforeAutospacing="0" w:after="0" w:afterAutospacing="0"/>
        <w:rPr>
          <w:rFonts w:ascii="Calibri" w:hAnsi="Calibri" w:cs="Calibri"/>
          <w:sz w:val="22"/>
          <w:szCs w:val="22"/>
        </w:rPr>
      </w:pPr>
    </w:p>
    <w:p w14:paraId="7939DFE7" w14:textId="7383C7F4" w:rsidR="00687584" w:rsidRPr="009B78EF" w:rsidRDefault="00762B96" w:rsidP="00214E2F">
      <w:pPr>
        <w:widowControl/>
        <w:rPr>
          <w:rFonts w:ascii="Calibri" w:hAnsi="Calibri" w:cs="Calibri"/>
          <w:color w:val="auto"/>
          <w:sz w:val="22"/>
          <w:szCs w:val="22"/>
        </w:rPr>
      </w:pPr>
      <w:r>
        <w:rPr>
          <w:rFonts w:ascii="Calibri" w:hAnsi="Calibri"/>
          <w:color w:val="auto"/>
          <w:sz w:val="22"/>
        </w:rPr>
        <w:t>« De nos jours, le courtier d’assurances possède de solides compétences techniques et se déplace constamment. Nous cherchons donc à le joindre où il se trouve – c’est-à-dire en ligne », commente Peter Braid, chef de la direction de l’ACAC. « L’ACAC s’est engagée à fournir un excellent programme de formation professionnelle pour que des courtiers compétents et dignes de confiance puissent intégrer le marché de l’assurance et continuer de répondre aux besoins de la population canadienne en mettant à profit leur expertise et en offrant leur soutien. »</w:t>
      </w:r>
    </w:p>
    <w:p w14:paraId="1EF6F79C" w14:textId="77777777" w:rsidR="00364912" w:rsidRDefault="00364912" w:rsidP="00214E2F">
      <w:pPr>
        <w:widowControl/>
        <w:rPr>
          <w:rFonts w:ascii="Calibri" w:hAnsi="Calibri" w:cs="Calibri"/>
          <w:color w:val="365F91" w:themeColor="accent1" w:themeShade="BF"/>
          <w:sz w:val="22"/>
          <w:szCs w:val="22"/>
        </w:rPr>
      </w:pPr>
    </w:p>
    <w:p w14:paraId="09127542" w14:textId="231D742F" w:rsidR="00CD13AA" w:rsidRPr="000F2E69" w:rsidRDefault="00E5365F" w:rsidP="00214E2F">
      <w:pPr>
        <w:widowControl/>
        <w:rPr>
          <w:rFonts w:ascii="Calibri" w:hAnsi="Calibri" w:cs="Calibri"/>
          <w:color w:val="auto"/>
          <w:sz w:val="22"/>
          <w:szCs w:val="22"/>
        </w:rPr>
      </w:pPr>
      <w:r>
        <w:rPr>
          <w:rFonts w:ascii="Calibri" w:hAnsi="Calibri"/>
          <w:sz w:val="22"/>
        </w:rPr>
        <w:t>La nouvelle édition 1.0 du programme CAAC est gérée à l’échelle nationale par l’ACAC et les cours sont proposés exclusivement par les associations membres. Le programme est lancé dans les deux langues officielles à l’échelle du pays</w:t>
      </w:r>
      <w:r>
        <w:rPr>
          <w:rFonts w:asciiTheme="minorHAnsi" w:hAnsiTheme="minorHAnsi"/>
          <w:color w:val="auto"/>
          <w:sz w:val="22"/>
        </w:rPr>
        <w:t xml:space="preserve">. </w:t>
      </w:r>
      <w:r>
        <w:rPr>
          <w:rFonts w:ascii="Calibri" w:hAnsi="Calibri"/>
          <w:color w:val="auto"/>
          <w:sz w:val="22"/>
        </w:rPr>
        <w:t>Les personnes qui souhaitent obtenir le titre de CAAC sont invitées à communiquer avec l’association des courtiers d’assurances de leur province pour obtenir des renseignements ou pour s’inscrire.</w:t>
      </w:r>
    </w:p>
    <w:p w14:paraId="241A776A" w14:textId="1765FB26" w:rsidR="00920AF2" w:rsidRPr="000F2E69" w:rsidRDefault="0015508F" w:rsidP="00214E2F">
      <w:pPr>
        <w:tabs>
          <w:tab w:val="left" w:pos="7191"/>
        </w:tabs>
        <w:rPr>
          <w:rFonts w:ascii="Calibri" w:hAnsi="Calibri" w:cs="Calibri"/>
          <w:color w:val="auto"/>
          <w:sz w:val="22"/>
          <w:szCs w:val="22"/>
        </w:rPr>
      </w:pPr>
      <w:r>
        <w:rPr>
          <w:rFonts w:ascii="Calibri" w:hAnsi="Calibri"/>
          <w:color w:val="auto"/>
          <w:sz w:val="22"/>
        </w:rPr>
        <w:tab/>
      </w:r>
    </w:p>
    <w:p w14:paraId="46E19E80" w14:textId="24A479EE" w:rsidR="00D06E51" w:rsidRPr="000F2E69" w:rsidRDefault="00D06E51" w:rsidP="00214E2F">
      <w:pPr>
        <w:rPr>
          <w:rFonts w:ascii="Calibri" w:hAnsi="Calibri" w:cs="Calibri"/>
          <w:b/>
          <w:color w:val="auto"/>
          <w:sz w:val="22"/>
          <w:szCs w:val="22"/>
        </w:rPr>
      </w:pPr>
      <w:r>
        <w:rPr>
          <w:rFonts w:ascii="Calibri" w:hAnsi="Calibri"/>
          <w:b/>
          <w:color w:val="auto"/>
          <w:sz w:val="22"/>
        </w:rPr>
        <w:t>À propos de l’ACAC</w:t>
      </w:r>
    </w:p>
    <w:p w14:paraId="588A6B0A" w14:textId="1C809651" w:rsidR="00D06E51" w:rsidRPr="000F2E69" w:rsidRDefault="00D06E51" w:rsidP="00214E2F">
      <w:pPr>
        <w:rPr>
          <w:rFonts w:ascii="Calibri" w:hAnsi="Calibri" w:cs="Calibri"/>
          <w:color w:val="auto"/>
          <w:sz w:val="22"/>
          <w:szCs w:val="22"/>
        </w:rPr>
      </w:pPr>
      <w:r>
        <w:rPr>
          <w:rFonts w:ascii="Calibri" w:hAnsi="Calibri"/>
          <w:color w:val="auto"/>
          <w:sz w:val="22"/>
        </w:rPr>
        <w:t xml:space="preserve">L’Association des courtiers d’assurances du Canada, qui a été fondée en 1921, se veut le porte-parole national des courtiers spécialisés en assurances de dommages, défendant les intérêts à la fois des courtiers d’assurances et des consommateurs auprès du gouvernement du Canada. </w:t>
      </w:r>
    </w:p>
    <w:p w14:paraId="6BE761C2" w14:textId="77777777" w:rsidR="004B4FAF" w:rsidRPr="000F2E69" w:rsidRDefault="004B4FAF" w:rsidP="00214E2F">
      <w:pPr>
        <w:rPr>
          <w:rFonts w:ascii="Calibri" w:hAnsi="Calibri" w:cs="Calibri"/>
          <w:color w:val="auto"/>
          <w:sz w:val="22"/>
          <w:szCs w:val="22"/>
          <w:highlight w:val="yellow"/>
        </w:rPr>
      </w:pPr>
    </w:p>
    <w:p w14:paraId="269E3921" w14:textId="77777777" w:rsidR="004B4FAF" w:rsidRPr="000F2E69" w:rsidRDefault="004B4FAF" w:rsidP="00214E2F">
      <w:pPr>
        <w:widowControl/>
        <w:jc w:val="center"/>
        <w:rPr>
          <w:rFonts w:ascii="Calibri" w:hAnsi="Calibri" w:cs="Calibri"/>
          <w:b/>
          <w:color w:val="auto"/>
          <w:sz w:val="22"/>
          <w:szCs w:val="22"/>
        </w:rPr>
      </w:pPr>
      <w:r>
        <w:rPr>
          <w:rFonts w:ascii="Calibri" w:hAnsi="Calibri"/>
          <w:color w:val="auto"/>
          <w:sz w:val="22"/>
        </w:rPr>
        <w:t>-30-</w:t>
      </w:r>
    </w:p>
    <w:p w14:paraId="1F025EF6" w14:textId="77777777" w:rsidR="004B4FAF" w:rsidRDefault="004B4FAF" w:rsidP="00214E2F">
      <w:pPr>
        <w:rPr>
          <w:rFonts w:ascii="Calibri" w:hAnsi="Calibri" w:cs="Calibri"/>
          <w:color w:val="auto"/>
          <w:sz w:val="22"/>
          <w:szCs w:val="22"/>
          <w:highlight w:val="yellow"/>
        </w:rPr>
      </w:pPr>
    </w:p>
    <w:p w14:paraId="67EA5C5C" w14:textId="77777777" w:rsidR="002B1595" w:rsidRPr="000F2E69" w:rsidRDefault="002B1595" w:rsidP="00214E2F">
      <w:pPr>
        <w:rPr>
          <w:rFonts w:ascii="Calibri" w:hAnsi="Calibri" w:cs="Calibri"/>
          <w:color w:val="auto"/>
          <w:sz w:val="22"/>
          <w:szCs w:val="22"/>
          <w:highlight w:val="yellow"/>
        </w:rPr>
      </w:pPr>
    </w:p>
    <w:p w14:paraId="231A7FAB" w14:textId="77777777" w:rsidR="00D06E51" w:rsidRPr="000F2E69" w:rsidRDefault="00D06E51" w:rsidP="00214E2F">
      <w:pPr>
        <w:rPr>
          <w:rFonts w:ascii="Calibri" w:hAnsi="Calibri" w:cs="Calibri"/>
          <w:b/>
          <w:sz w:val="22"/>
          <w:szCs w:val="22"/>
        </w:rPr>
      </w:pPr>
      <w:r>
        <w:rPr>
          <w:rFonts w:ascii="Calibri" w:hAnsi="Calibri"/>
          <w:b/>
          <w:sz w:val="22"/>
        </w:rPr>
        <w:lastRenderedPageBreak/>
        <w:t>Pour obtenir de plus amples renseignements, veuillez communiquer avec :</w:t>
      </w:r>
    </w:p>
    <w:p w14:paraId="4AA077F2" w14:textId="1EDDBBD8" w:rsidR="00D06E51" w:rsidRPr="000F2E69" w:rsidRDefault="0028564C" w:rsidP="00214E2F">
      <w:pPr>
        <w:rPr>
          <w:rFonts w:ascii="Calibri" w:hAnsi="Calibri" w:cs="Calibri"/>
          <w:sz w:val="22"/>
          <w:szCs w:val="22"/>
        </w:rPr>
      </w:pPr>
      <w:r>
        <w:rPr>
          <w:rFonts w:ascii="Calibri" w:hAnsi="Calibri"/>
          <w:sz w:val="22"/>
        </w:rPr>
        <w:t>Sonia Sache, responsable principale des communications</w:t>
      </w:r>
    </w:p>
    <w:p w14:paraId="09265AEE" w14:textId="2661FA5B" w:rsidR="00D06E51" w:rsidRPr="000F2E69" w:rsidRDefault="00D06E51" w:rsidP="00214E2F">
      <w:pPr>
        <w:rPr>
          <w:rFonts w:ascii="Calibri" w:hAnsi="Calibri" w:cs="Calibri"/>
          <w:sz w:val="22"/>
          <w:szCs w:val="22"/>
        </w:rPr>
      </w:pPr>
      <w:r>
        <w:rPr>
          <w:rFonts w:ascii="Calibri" w:hAnsi="Calibri"/>
          <w:sz w:val="22"/>
        </w:rPr>
        <w:t>Association des courtiers d’assurances du Canada (ACAC)</w:t>
      </w:r>
    </w:p>
    <w:p w14:paraId="1F7B1209" w14:textId="07B2C435" w:rsidR="00D06E51" w:rsidRPr="000F2E69" w:rsidRDefault="00D06E51" w:rsidP="00214E2F">
      <w:pPr>
        <w:rPr>
          <w:rFonts w:ascii="Calibri" w:hAnsi="Calibri" w:cs="Calibri"/>
          <w:sz w:val="22"/>
          <w:szCs w:val="22"/>
        </w:rPr>
      </w:pPr>
      <w:r>
        <w:rPr>
          <w:rFonts w:ascii="Calibri" w:hAnsi="Calibri"/>
          <w:sz w:val="22"/>
        </w:rPr>
        <w:t>416-367-1831, poste 160, ou ssache@ibac.ca</w:t>
      </w:r>
    </w:p>
    <w:p w14:paraId="4F6FB83D" w14:textId="74BC536F" w:rsidR="00D06E51" w:rsidRDefault="00D06E51" w:rsidP="00214E2F">
      <w:pPr>
        <w:ind w:right="4824"/>
      </w:pPr>
      <w:hyperlink r:id="rId11" w:history="1">
        <w:r>
          <w:rPr>
            <w:rStyle w:val="Hyperlink"/>
            <w:rFonts w:ascii="Calibri" w:hAnsi="Calibri"/>
            <w:sz w:val="22"/>
          </w:rPr>
          <w:t>www.ibac.ca</w:t>
        </w:r>
      </w:hyperlink>
    </w:p>
    <w:sectPr w:rsidR="00D06E51" w:rsidSect="00C4332F">
      <w:headerReference w:type="first" r:id="rId12"/>
      <w:pgSz w:w="12240" w:h="15840"/>
      <w:pgMar w:top="1440" w:right="1440" w:bottom="1440" w:left="1440" w:header="51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70980" w14:textId="77777777" w:rsidR="00155235" w:rsidRDefault="00155235" w:rsidP="00C4332F">
      <w:r>
        <w:separator/>
      </w:r>
    </w:p>
  </w:endnote>
  <w:endnote w:type="continuationSeparator" w:id="0">
    <w:p w14:paraId="4F809DA6" w14:textId="77777777" w:rsidR="00155235" w:rsidRDefault="00155235" w:rsidP="00C43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90657" w14:textId="77777777" w:rsidR="00155235" w:rsidRDefault="00155235" w:rsidP="00C4332F">
      <w:r>
        <w:separator/>
      </w:r>
    </w:p>
  </w:footnote>
  <w:footnote w:type="continuationSeparator" w:id="0">
    <w:p w14:paraId="7CC2F540" w14:textId="77777777" w:rsidR="00155235" w:rsidRDefault="00155235" w:rsidP="00C43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2319F" w14:textId="3EFE161C" w:rsidR="00C4332F" w:rsidRDefault="00C4332F" w:rsidP="00C4332F">
    <w:pPr>
      <w:pStyle w:val="Header"/>
      <w:ind w:hanging="567"/>
    </w:pPr>
    <w:r>
      <w:rPr>
        <w:noProof/>
      </w:rPr>
      <w:drawing>
        <wp:inline distT="0" distB="0" distL="0" distR="0" wp14:anchorId="34A30777" wp14:editId="4A0592A6">
          <wp:extent cx="3365500" cy="698954"/>
          <wp:effectExtent l="0" t="0" r="6350" b="6350"/>
          <wp:docPr id="1" name="Picture 1" descr="C:\Users\lscott\Documents\IBAC_bi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scott\Documents\IBAC_bil.jpg"/>
                  <pic:cNvPicPr>
                    <a:picLocks noChangeAspect="1" noChangeArrowheads="1"/>
                  </pic:cNvPicPr>
                </pic:nvPicPr>
                <pic:blipFill>
                  <a:blip r:embed="rId1" cstate="print">
                    <a:extLst>
                      <a:ext uri="{28A0092B-C50C-407E-A947-70E740481C1C}">
                        <a14:useLocalDpi xmlns:a14="http://schemas.microsoft.com/office/drawing/2010/main" val="0"/>
                      </a:ext>
                    </a:extLst>
                  </a:blip>
                  <a:srcRect l="5930" t="19391" b="27284"/>
                  <a:stretch>
                    <a:fillRect/>
                  </a:stretch>
                </pic:blipFill>
                <pic:spPr bwMode="auto">
                  <a:xfrm>
                    <a:off x="0" y="0"/>
                    <a:ext cx="3377676" cy="70148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B028EC"/>
    <w:multiLevelType w:val="multilevel"/>
    <w:tmpl w:val="4B72C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4F3362C"/>
    <w:multiLevelType w:val="hybridMultilevel"/>
    <w:tmpl w:val="6B3EBA18"/>
    <w:lvl w:ilvl="0" w:tplc="B246CC20">
      <w:numFmt w:val="bullet"/>
      <w:lvlText w:val="-"/>
      <w:lvlJc w:val="left"/>
      <w:pPr>
        <w:ind w:left="720" w:hanging="360"/>
      </w:pPr>
      <w:rPr>
        <w:rFonts w:ascii="Arial" w:eastAsia="Times New Roma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B6E5C7E"/>
    <w:multiLevelType w:val="hybridMultilevel"/>
    <w:tmpl w:val="0E0652BA"/>
    <w:lvl w:ilvl="0" w:tplc="10090005">
      <w:start w:val="1"/>
      <w:numFmt w:val="bullet"/>
      <w:lvlText w:val=""/>
      <w:lvlJc w:val="left"/>
      <w:pPr>
        <w:ind w:left="1440" w:hanging="360"/>
      </w:pPr>
      <w:rPr>
        <w:rFonts w:ascii="Wingdings" w:hAnsi="Wingdings" w:hint="default"/>
      </w:rPr>
    </w:lvl>
    <w:lvl w:ilvl="1" w:tplc="10090003">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3" w15:restartNumberingAfterBreak="0">
    <w:nsid w:val="7A125186"/>
    <w:multiLevelType w:val="hybridMultilevel"/>
    <w:tmpl w:val="20E8E0EC"/>
    <w:lvl w:ilvl="0" w:tplc="106C6138">
      <w:numFmt w:val="bullet"/>
      <w:lvlText w:val="-"/>
      <w:lvlJc w:val="left"/>
      <w:pPr>
        <w:ind w:left="420" w:hanging="360"/>
      </w:pPr>
      <w:rPr>
        <w:rFonts w:ascii="Arial" w:eastAsia="Times New Roman" w:hAnsi="Arial" w:cs="Arial" w:hint="default"/>
        <w:b w:val="0"/>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1228614734">
    <w:abstractNumId w:val="1"/>
  </w:num>
  <w:num w:numId="2" w16cid:durableId="786853674">
    <w:abstractNumId w:val="3"/>
  </w:num>
  <w:num w:numId="3" w16cid:durableId="761687003">
    <w:abstractNumId w:val="0"/>
  </w:num>
  <w:num w:numId="4" w16cid:durableId="7178235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437"/>
    <w:rsid w:val="0000003F"/>
    <w:rsid w:val="0000199F"/>
    <w:rsid w:val="00002563"/>
    <w:rsid w:val="00011A98"/>
    <w:rsid w:val="000121B2"/>
    <w:rsid w:val="00013F5C"/>
    <w:rsid w:val="00016200"/>
    <w:rsid w:val="00021109"/>
    <w:rsid w:val="0002283F"/>
    <w:rsid w:val="00026F72"/>
    <w:rsid w:val="00033104"/>
    <w:rsid w:val="00034AB2"/>
    <w:rsid w:val="00042048"/>
    <w:rsid w:val="0005072A"/>
    <w:rsid w:val="00050EAE"/>
    <w:rsid w:val="00052A88"/>
    <w:rsid w:val="000616A5"/>
    <w:rsid w:val="00064FBE"/>
    <w:rsid w:val="00065613"/>
    <w:rsid w:val="00067FFE"/>
    <w:rsid w:val="00074D98"/>
    <w:rsid w:val="0007577C"/>
    <w:rsid w:val="00077CC1"/>
    <w:rsid w:val="00080E96"/>
    <w:rsid w:val="00081236"/>
    <w:rsid w:val="00081F6D"/>
    <w:rsid w:val="000821EF"/>
    <w:rsid w:val="00087718"/>
    <w:rsid w:val="00091529"/>
    <w:rsid w:val="000933C6"/>
    <w:rsid w:val="00097955"/>
    <w:rsid w:val="000A28EC"/>
    <w:rsid w:val="000A47F8"/>
    <w:rsid w:val="000A5186"/>
    <w:rsid w:val="000B5F78"/>
    <w:rsid w:val="000B6654"/>
    <w:rsid w:val="000C03E7"/>
    <w:rsid w:val="000D0437"/>
    <w:rsid w:val="000D6959"/>
    <w:rsid w:val="000D6C84"/>
    <w:rsid w:val="000E06E9"/>
    <w:rsid w:val="000E59C6"/>
    <w:rsid w:val="000F2E69"/>
    <w:rsid w:val="000F6E04"/>
    <w:rsid w:val="00103008"/>
    <w:rsid w:val="001051EE"/>
    <w:rsid w:val="00114FD6"/>
    <w:rsid w:val="001173AC"/>
    <w:rsid w:val="00121230"/>
    <w:rsid w:val="00121C4F"/>
    <w:rsid w:val="0012684A"/>
    <w:rsid w:val="00134FD7"/>
    <w:rsid w:val="00150315"/>
    <w:rsid w:val="0015508F"/>
    <w:rsid w:val="00155235"/>
    <w:rsid w:val="00162A11"/>
    <w:rsid w:val="00163049"/>
    <w:rsid w:val="00164E65"/>
    <w:rsid w:val="0016710F"/>
    <w:rsid w:val="00167D59"/>
    <w:rsid w:val="0017299C"/>
    <w:rsid w:val="0017525D"/>
    <w:rsid w:val="00175E9D"/>
    <w:rsid w:val="001811DB"/>
    <w:rsid w:val="00184E12"/>
    <w:rsid w:val="001857D0"/>
    <w:rsid w:val="00186C1A"/>
    <w:rsid w:val="00191606"/>
    <w:rsid w:val="001A39C2"/>
    <w:rsid w:val="001A467F"/>
    <w:rsid w:val="001A480F"/>
    <w:rsid w:val="001B2159"/>
    <w:rsid w:val="001B5ACF"/>
    <w:rsid w:val="001E0783"/>
    <w:rsid w:val="001F7B6D"/>
    <w:rsid w:val="00200A92"/>
    <w:rsid w:val="00210ACC"/>
    <w:rsid w:val="00214E2F"/>
    <w:rsid w:val="00216D01"/>
    <w:rsid w:val="00221913"/>
    <w:rsid w:val="00223BB9"/>
    <w:rsid w:val="00224291"/>
    <w:rsid w:val="00227179"/>
    <w:rsid w:val="00233963"/>
    <w:rsid w:val="00242647"/>
    <w:rsid w:val="00242FF8"/>
    <w:rsid w:val="0024529E"/>
    <w:rsid w:val="00252754"/>
    <w:rsid w:val="00254AB1"/>
    <w:rsid w:val="00260325"/>
    <w:rsid w:val="00262114"/>
    <w:rsid w:val="00270923"/>
    <w:rsid w:val="00271EEA"/>
    <w:rsid w:val="002772A9"/>
    <w:rsid w:val="00281222"/>
    <w:rsid w:val="00282484"/>
    <w:rsid w:val="0028564C"/>
    <w:rsid w:val="0029138F"/>
    <w:rsid w:val="00297CB2"/>
    <w:rsid w:val="002A3A2A"/>
    <w:rsid w:val="002A4961"/>
    <w:rsid w:val="002B1595"/>
    <w:rsid w:val="002B1612"/>
    <w:rsid w:val="002B6711"/>
    <w:rsid w:val="002C09CC"/>
    <w:rsid w:val="002C20F0"/>
    <w:rsid w:val="002C783C"/>
    <w:rsid w:val="002D04B7"/>
    <w:rsid w:val="002D7F55"/>
    <w:rsid w:val="003005F0"/>
    <w:rsid w:val="00301878"/>
    <w:rsid w:val="003043DC"/>
    <w:rsid w:val="00304C1D"/>
    <w:rsid w:val="003054A5"/>
    <w:rsid w:val="00310CEA"/>
    <w:rsid w:val="00321DEE"/>
    <w:rsid w:val="0033601F"/>
    <w:rsid w:val="0034799D"/>
    <w:rsid w:val="0035045E"/>
    <w:rsid w:val="0035667E"/>
    <w:rsid w:val="00360BC3"/>
    <w:rsid w:val="00364912"/>
    <w:rsid w:val="0036737D"/>
    <w:rsid w:val="003A3D15"/>
    <w:rsid w:val="003C4C98"/>
    <w:rsid w:val="003D2D73"/>
    <w:rsid w:val="003D3233"/>
    <w:rsid w:val="003D7057"/>
    <w:rsid w:val="003D7BD4"/>
    <w:rsid w:val="003D7D2A"/>
    <w:rsid w:val="003E79A6"/>
    <w:rsid w:val="003F2BB8"/>
    <w:rsid w:val="003F5633"/>
    <w:rsid w:val="00400B3A"/>
    <w:rsid w:val="00402964"/>
    <w:rsid w:val="00406CFF"/>
    <w:rsid w:val="0041415A"/>
    <w:rsid w:val="00414537"/>
    <w:rsid w:val="00421012"/>
    <w:rsid w:val="00426259"/>
    <w:rsid w:val="00426BE1"/>
    <w:rsid w:val="00430635"/>
    <w:rsid w:val="0043070A"/>
    <w:rsid w:val="00432CD3"/>
    <w:rsid w:val="004406C1"/>
    <w:rsid w:val="00451BB8"/>
    <w:rsid w:val="0045262B"/>
    <w:rsid w:val="00453110"/>
    <w:rsid w:val="004704BE"/>
    <w:rsid w:val="0048312F"/>
    <w:rsid w:val="004912DA"/>
    <w:rsid w:val="004B1389"/>
    <w:rsid w:val="004B3144"/>
    <w:rsid w:val="004B4FAF"/>
    <w:rsid w:val="004B6991"/>
    <w:rsid w:val="004C121C"/>
    <w:rsid w:val="004C16E1"/>
    <w:rsid w:val="004C199A"/>
    <w:rsid w:val="004C7243"/>
    <w:rsid w:val="004E12A9"/>
    <w:rsid w:val="004E2922"/>
    <w:rsid w:val="004F473E"/>
    <w:rsid w:val="00503849"/>
    <w:rsid w:val="00510CDD"/>
    <w:rsid w:val="00510DF4"/>
    <w:rsid w:val="00514697"/>
    <w:rsid w:val="00523540"/>
    <w:rsid w:val="00530333"/>
    <w:rsid w:val="0053448E"/>
    <w:rsid w:val="0054726A"/>
    <w:rsid w:val="00551A88"/>
    <w:rsid w:val="00551FC2"/>
    <w:rsid w:val="00552525"/>
    <w:rsid w:val="00554C87"/>
    <w:rsid w:val="00561CD4"/>
    <w:rsid w:val="0056256B"/>
    <w:rsid w:val="00562993"/>
    <w:rsid w:val="005715F9"/>
    <w:rsid w:val="00575A89"/>
    <w:rsid w:val="0057799C"/>
    <w:rsid w:val="00590B37"/>
    <w:rsid w:val="00597C00"/>
    <w:rsid w:val="005A2B64"/>
    <w:rsid w:val="005A2C01"/>
    <w:rsid w:val="005A6237"/>
    <w:rsid w:val="005A7571"/>
    <w:rsid w:val="005B150E"/>
    <w:rsid w:val="005B6378"/>
    <w:rsid w:val="005C3A19"/>
    <w:rsid w:val="005C64FF"/>
    <w:rsid w:val="005D18C3"/>
    <w:rsid w:val="005D276B"/>
    <w:rsid w:val="005D4472"/>
    <w:rsid w:val="005E0284"/>
    <w:rsid w:val="005E0E34"/>
    <w:rsid w:val="005E13AB"/>
    <w:rsid w:val="005E7074"/>
    <w:rsid w:val="005E766B"/>
    <w:rsid w:val="005F44C9"/>
    <w:rsid w:val="005F7EB0"/>
    <w:rsid w:val="006145DE"/>
    <w:rsid w:val="00614D86"/>
    <w:rsid w:val="00615A0D"/>
    <w:rsid w:val="006227F7"/>
    <w:rsid w:val="0062739D"/>
    <w:rsid w:val="00633A30"/>
    <w:rsid w:val="00634380"/>
    <w:rsid w:val="006355BA"/>
    <w:rsid w:val="00642E19"/>
    <w:rsid w:val="00653112"/>
    <w:rsid w:val="00657B46"/>
    <w:rsid w:val="0068556D"/>
    <w:rsid w:val="00687584"/>
    <w:rsid w:val="00692159"/>
    <w:rsid w:val="006A2BF1"/>
    <w:rsid w:val="006A7E9A"/>
    <w:rsid w:val="006B1087"/>
    <w:rsid w:val="006B4296"/>
    <w:rsid w:val="006E188B"/>
    <w:rsid w:val="006E7308"/>
    <w:rsid w:val="006E7E68"/>
    <w:rsid w:val="007034B8"/>
    <w:rsid w:val="00720F6F"/>
    <w:rsid w:val="0072213C"/>
    <w:rsid w:val="00724A39"/>
    <w:rsid w:val="00725B3F"/>
    <w:rsid w:val="00727D7B"/>
    <w:rsid w:val="00730A0B"/>
    <w:rsid w:val="00732017"/>
    <w:rsid w:val="00734B05"/>
    <w:rsid w:val="00736329"/>
    <w:rsid w:val="00742E79"/>
    <w:rsid w:val="007471EE"/>
    <w:rsid w:val="00754265"/>
    <w:rsid w:val="00762B96"/>
    <w:rsid w:val="00773918"/>
    <w:rsid w:val="00775285"/>
    <w:rsid w:val="00783790"/>
    <w:rsid w:val="00791C65"/>
    <w:rsid w:val="007A7552"/>
    <w:rsid w:val="007C3FD4"/>
    <w:rsid w:val="007C5DA9"/>
    <w:rsid w:val="007C7FD8"/>
    <w:rsid w:val="007E2A1C"/>
    <w:rsid w:val="007E4BEC"/>
    <w:rsid w:val="007E6B9C"/>
    <w:rsid w:val="007F5005"/>
    <w:rsid w:val="00807763"/>
    <w:rsid w:val="00820B0C"/>
    <w:rsid w:val="008221F5"/>
    <w:rsid w:val="00854700"/>
    <w:rsid w:val="00864F5D"/>
    <w:rsid w:val="00865131"/>
    <w:rsid w:val="00874CCC"/>
    <w:rsid w:val="00876FB7"/>
    <w:rsid w:val="00880398"/>
    <w:rsid w:val="0088263C"/>
    <w:rsid w:val="008879E8"/>
    <w:rsid w:val="00891E1B"/>
    <w:rsid w:val="00893DC6"/>
    <w:rsid w:val="008967B8"/>
    <w:rsid w:val="008A071F"/>
    <w:rsid w:val="008B6546"/>
    <w:rsid w:val="008C14B1"/>
    <w:rsid w:val="008C4C70"/>
    <w:rsid w:val="008D0F2C"/>
    <w:rsid w:val="008D1947"/>
    <w:rsid w:val="008D7CCF"/>
    <w:rsid w:val="008D7F91"/>
    <w:rsid w:val="008E178F"/>
    <w:rsid w:val="008F3AEE"/>
    <w:rsid w:val="00901C14"/>
    <w:rsid w:val="00914C44"/>
    <w:rsid w:val="009166C3"/>
    <w:rsid w:val="00920AF2"/>
    <w:rsid w:val="009335D2"/>
    <w:rsid w:val="009344FF"/>
    <w:rsid w:val="00943405"/>
    <w:rsid w:val="00952263"/>
    <w:rsid w:val="00953321"/>
    <w:rsid w:val="00971F63"/>
    <w:rsid w:val="009739D8"/>
    <w:rsid w:val="00976169"/>
    <w:rsid w:val="00987B50"/>
    <w:rsid w:val="00990145"/>
    <w:rsid w:val="009A05BA"/>
    <w:rsid w:val="009A1927"/>
    <w:rsid w:val="009A2AFD"/>
    <w:rsid w:val="009A4147"/>
    <w:rsid w:val="009B1398"/>
    <w:rsid w:val="009B2F05"/>
    <w:rsid w:val="009B2F54"/>
    <w:rsid w:val="009B38D7"/>
    <w:rsid w:val="009B78EF"/>
    <w:rsid w:val="009C109E"/>
    <w:rsid w:val="009C4E06"/>
    <w:rsid w:val="009C7AE7"/>
    <w:rsid w:val="009D01EE"/>
    <w:rsid w:val="009D4110"/>
    <w:rsid w:val="009D467B"/>
    <w:rsid w:val="009E2B2D"/>
    <w:rsid w:val="009E7474"/>
    <w:rsid w:val="00A0478A"/>
    <w:rsid w:val="00A10059"/>
    <w:rsid w:val="00A1293E"/>
    <w:rsid w:val="00A12B1C"/>
    <w:rsid w:val="00A20FAB"/>
    <w:rsid w:val="00A211B9"/>
    <w:rsid w:val="00A253FF"/>
    <w:rsid w:val="00A325F6"/>
    <w:rsid w:val="00A32A1E"/>
    <w:rsid w:val="00A40E27"/>
    <w:rsid w:val="00A41D9E"/>
    <w:rsid w:val="00A44945"/>
    <w:rsid w:val="00A45E24"/>
    <w:rsid w:val="00A601F6"/>
    <w:rsid w:val="00A606FD"/>
    <w:rsid w:val="00A7247D"/>
    <w:rsid w:val="00A7405D"/>
    <w:rsid w:val="00A81106"/>
    <w:rsid w:val="00A90973"/>
    <w:rsid w:val="00A95270"/>
    <w:rsid w:val="00AA0198"/>
    <w:rsid w:val="00AA23FA"/>
    <w:rsid w:val="00AA6146"/>
    <w:rsid w:val="00AC0B4E"/>
    <w:rsid w:val="00AC2EBB"/>
    <w:rsid w:val="00AC3288"/>
    <w:rsid w:val="00AC49ED"/>
    <w:rsid w:val="00AC4F3F"/>
    <w:rsid w:val="00AD0FB7"/>
    <w:rsid w:val="00AD2828"/>
    <w:rsid w:val="00AD63F6"/>
    <w:rsid w:val="00AE38BB"/>
    <w:rsid w:val="00AE7C7E"/>
    <w:rsid w:val="00AF26FC"/>
    <w:rsid w:val="00AF3745"/>
    <w:rsid w:val="00AF39B9"/>
    <w:rsid w:val="00AF4F5D"/>
    <w:rsid w:val="00AF72A0"/>
    <w:rsid w:val="00B051FE"/>
    <w:rsid w:val="00B15842"/>
    <w:rsid w:val="00B16323"/>
    <w:rsid w:val="00B255AA"/>
    <w:rsid w:val="00B31418"/>
    <w:rsid w:val="00B33809"/>
    <w:rsid w:val="00B41F61"/>
    <w:rsid w:val="00B471AE"/>
    <w:rsid w:val="00B55B73"/>
    <w:rsid w:val="00B55F6E"/>
    <w:rsid w:val="00B639B5"/>
    <w:rsid w:val="00B67A47"/>
    <w:rsid w:val="00B94DE9"/>
    <w:rsid w:val="00B97AE1"/>
    <w:rsid w:val="00BA5110"/>
    <w:rsid w:val="00BB1AD6"/>
    <w:rsid w:val="00BB4E98"/>
    <w:rsid w:val="00BB7258"/>
    <w:rsid w:val="00BC4237"/>
    <w:rsid w:val="00BD08C0"/>
    <w:rsid w:val="00BD6E10"/>
    <w:rsid w:val="00BE3A00"/>
    <w:rsid w:val="00BE49AF"/>
    <w:rsid w:val="00BF0BC0"/>
    <w:rsid w:val="00BF1A8C"/>
    <w:rsid w:val="00BF5316"/>
    <w:rsid w:val="00C00E04"/>
    <w:rsid w:val="00C014E3"/>
    <w:rsid w:val="00C02B69"/>
    <w:rsid w:val="00C052B1"/>
    <w:rsid w:val="00C31C3B"/>
    <w:rsid w:val="00C34931"/>
    <w:rsid w:val="00C35AD5"/>
    <w:rsid w:val="00C40EC7"/>
    <w:rsid w:val="00C41326"/>
    <w:rsid w:val="00C42FA7"/>
    <w:rsid w:val="00C4332F"/>
    <w:rsid w:val="00C45583"/>
    <w:rsid w:val="00C507F2"/>
    <w:rsid w:val="00C561C2"/>
    <w:rsid w:val="00C5716B"/>
    <w:rsid w:val="00C6329F"/>
    <w:rsid w:val="00C6676C"/>
    <w:rsid w:val="00C6794E"/>
    <w:rsid w:val="00C703C4"/>
    <w:rsid w:val="00C80B5A"/>
    <w:rsid w:val="00C90A14"/>
    <w:rsid w:val="00C91D9F"/>
    <w:rsid w:val="00CA5998"/>
    <w:rsid w:val="00CC64BA"/>
    <w:rsid w:val="00CC798D"/>
    <w:rsid w:val="00CD0673"/>
    <w:rsid w:val="00CD13AA"/>
    <w:rsid w:val="00CE2CDD"/>
    <w:rsid w:val="00CE4280"/>
    <w:rsid w:val="00CE4F62"/>
    <w:rsid w:val="00CE5D62"/>
    <w:rsid w:val="00CE6924"/>
    <w:rsid w:val="00D06E51"/>
    <w:rsid w:val="00D105A1"/>
    <w:rsid w:val="00D13EF4"/>
    <w:rsid w:val="00D21761"/>
    <w:rsid w:val="00D2758B"/>
    <w:rsid w:val="00D27B20"/>
    <w:rsid w:val="00D55A01"/>
    <w:rsid w:val="00D57305"/>
    <w:rsid w:val="00D65B05"/>
    <w:rsid w:val="00D71305"/>
    <w:rsid w:val="00D717EB"/>
    <w:rsid w:val="00D73BCD"/>
    <w:rsid w:val="00D74194"/>
    <w:rsid w:val="00D82844"/>
    <w:rsid w:val="00D871AF"/>
    <w:rsid w:val="00D935C9"/>
    <w:rsid w:val="00D96BD2"/>
    <w:rsid w:val="00DA0327"/>
    <w:rsid w:val="00DA0E4F"/>
    <w:rsid w:val="00DA1C7E"/>
    <w:rsid w:val="00DB0E8D"/>
    <w:rsid w:val="00DB2CA4"/>
    <w:rsid w:val="00DB45F8"/>
    <w:rsid w:val="00DB6521"/>
    <w:rsid w:val="00DC0815"/>
    <w:rsid w:val="00DC0CA1"/>
    <w:rsid w:val="00DC338F"/>
    <w:rsid w:val="00DC4A8E"/>
    <w:rsid w:val="00DD2EFB"/>
    <w:rsid w:val="00DD5445"/>
    <w:rsid w:val="00DD5B6A"/>
    <w:rsid w:val="00DE18A3"/>
    <w:rsid w:val="00DF098F"/>
    <w:rsid w:val="00DF2B67"/>
    <w:rsid w:val="00DF41D6"/>
    <w:rsid w:val="00DF451B"/>
    <w:rsid w:val="00DF5BD0"/>
    <w:rsid w:val="00E01714"/>
    <w:rsid w:val="00E0628F"/>
    <w:rsid w:val="00E07E1A"/>
    <w:rsid w:val="00E20377"/>
    <w:rsid w:val="00E250D9"/>
    <w:rsid w:val="00E3150B"/>
    <w:rsid w:val="00E34289"/>
    <w:rsid w:val="00E45890"/>
    <w:rsid w:val="00E462DF"/>
    <w:rsid w:val="00E47719"/>
    <w:rsid w:val="00E5118C"/>
    <w:rsid w:val="00E5365F"/>
    <w:rsid w:val="00E56085"/>
    <w:rsid w:val="00E63B5E"/>
    <w:rsid w:val="00E70DF6"/>
    <w:rsid w:val="00E839CA"/>
    <w:rsid w:val="00E9391F"/>
    <w:rsid w:val="00E95869"/>
    <w:rsid w:val="00E961DA"/>
    <w:rsid w:val="00E96714"/>
    <w:rsid w:val="00EB2D6F"/>
    <w:rsid w:val="00EC0BB8"/>
    <w:rsid w:val="00EC12B8"/>
    <w:rsid w:val="00ED529D"/>
    <w:rsid w:val="00ED73A9"/>
    <w:rsid w:val="00EE1126"/>
    <w:rsid w:val="00EE2E2C"/>
    <w:rsid w:val="00EE6DC0"/>
    <w:rsid w:val="00EF247E"/>
    <w:rsid w:val="00F16E57"/>
    <w:rsid w:val="00F26DCE"/>
    <w:rsid w:val="00F27119"/>
    <w:rsid w:val="00F274D1"/>
    <w:rsid w:val="00F40B7F"/>
    <w:rsid w:val="00F42741"/>
    <w:rsid w:val="00F46B21"/>
    <w:rsid w:val="00F503B4"/>
    <w:rsid w:val="00F50686"/>
    <w:rsid w:val="00F56A37"/>
    <w:rsid w:val="00F83B6F"/>
    <w:rsid w:val="00F92BC3"/>
    <w:rsid w:val="00FA1EDC"/>
    <w:rsid w:val="00FA27D3"/>
    <w:rsid w:val="00FB0496"/>
    <w:rsid w:val="00FB089D"/>
    <w:rsid w:val="00FB45BF"/>
    <w:rsid w:val="00FC3A1B"/>
    <w:rsid w:val="00FC4A52"/>
    <w:rsid w:val="00FD1A10"/>
    <w:rsid w:val="00FD6496"/>
    <w:rsid w:val="00FE4ECF"/>
    <w:rsid w:val="00FF2C9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F9B02"/>
  <w15:docId w15:val="{10D1E24A-0B7A-4447-A112-059F0B0DF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0327"/>
    <w:pPr>
      <w:widowControl w:val="0"/>
    </w:pPr>
    <w:rPr>
      <w:color w:val="000000"/>
    </w:rPr>
  </w:style>
  <w:style w:type="paragraph" w:styleId="Heading2">
    <w:name w:val="heading 2"/>
    <w:basedOn w:val="Normal"/>
    <w:link w:val="Heading2Char"/>
    <w:uiPriority w:val="9"/>
    <w:qFormat/>
    <w:rsid w:val="00CD13AA"/>
    <w:pPr>
      <w:widowControl/>
      <w:spacing w:before="100" w:beforeAutospacing="1" w:after="100" w:afterAutospacing="1"/>
      <w:outlineLvl w:val="1"/>
    </w:pPr>
    <w:rPr>
      <w:b/>
      <w:bCs/>
      <w:color w:val="auto"/>
      <w:sz w:val="36"/>
      <w:szCs w:val="36"/>
    </w:rPr>
  </w:style>
  <w:style w:type="paragraph" w:styleId="Heading3">
    <w:name w:val="heading 3"/>
    <w:basedOn w:val="Normal"/>
    <w:link w:val="Heading3Char"/>
    <w:uiPriority w:val="9"/>
    <w:qFormat/>
    <w:rsid w:val="00CD13AA"/>
    <w:pPr>
      <w:widowControl/>
      <w:spacing w:before="100" w:beforeAutospacing="1" w:after="100" w:afterAutospacing="1"/>
      <w:outlineLvl w:val="2"/>
    </w:pPr>
    <w:rPr>
      <w:b/>
      <w:bCs/>
      <w:color w:val="auto"/>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 1"/>
    <w:basedOn w:val="Normal"/>
    <w:rsid w:val="00DA0327"/>
  </w:style>
  <w:style w:type="character" w:styleId="Hyperlink">
    <w:name w:val="Hyperlink"/>
    <w:rsid w:val="00DF41D6"/>
    <w:rPr>
      <w:color w:val="0000FF"/>
      <w:u w:val="single"/>
    </w:rPr>
  </w:style>
  <w:style w:type="paragraph" w:styleId="NormalWeb">
    <w:name w:val="Normal (Web)"/>
    <w:basedOn w:val="Normal"/>
    <w:uiPriority w:val="99"/>
    <w:unhideWhenUsed/>
    <w:rsid w:val="00DF451B"/>
    <w:pPr>
      <w:widowControl/>
      <w:spacing w:before="100" w:beforeAutospacing="1" w:after="100" w:afterAutospacing="1"/>
    </w:pPr>
    <w:rPr>
      <w:color w:val="auto"/>
      <w:sz w:val="24"/>
      <w:szCs w:val="24"/>
      <w:lang w:eastAsia="en-CA"/>
    </w:rPr>
  </w:style>
  <w:style w:type="paragraph" w:styleId="ListParagraph">
    <w:name w:val="List Paragraph"/>
    <w:basedOn w:val="Normal"/>
    <w:uiPriority w:val="34"/>
    <w:qFormat/>
    <w:rsid w:val="005C3A19"/>
    <w:pPr>
      <w:ind w:left="720"/>
      <w:contextualSpacing/>
    </w:pPr>
  </w:style>
  <w:style w:type="character" w:styleId="CommentReference">
    <w:name w:val="annotation reference"/>
    <w:basedOn w:val="DefaultParagraphFont"/>
    <w:uiPriority w:val="99"/>
    <w:semiHidden/>
    <w:unhideWhenUsed/>
    <w:rsid w:val="00CC64BA"/>
    <w:rPr>
      <w:sz w:val="16"/>
      <w:szCs w:val="16"/>
    </w:rPr>
  </w:style>
  <w:style w:type="paragraph" w:styleId="CommentText">
    <w:name w:val="annotation text"/>
    <w:basedOn w:val="Normal"/>
    <w:link w:val="CommentTextChar"/>
    <w:uiPriority w:val="99"/>
    <w:unhideWhenUsed/>
    <w:rsid w:val="00CC64BA"/>
  </w:style>
  <w:style w:type="character" w:customStyle="1" w:styleId="CommentTextChar">
    <w:name w:val="Comment Text Char"/>
    <w:basedOn w:val="DefaultParagraphFont"/>
    <w:link w:val="CommentText"/>
    <w:uiPriority w:val="99"/>
    <w:rsid w:val="00CC64BA"/>
    <w:rPr>
      <w:noProof/>
      <w:color w:val="000000"/>
    </w:rPr>
  </w:style>
  <w:style w:type="paragraph" w:styleId="CommentSubject">
    <w:name w:val="annotation subject"/>
    <w:basedOn w:val="CommentText"/>
    <w:next w:val="CommentText"/>
    <w:link w:val="CommentSubjectChar"/>
    <w:uiPriority w:val="99"/>
    <w:semiHidden/>
    <w:unhideWhenUsed/>
    <w:rsid w:val="00CC64BA"/>
    <w:rPr>
      <w:b/>
      <w:bCs/>
    </w:rPr>
  </w:style>
  <w:style w:type="character" w:customStyle="1" w:styleId="CommentSubjectChar">
    <w:name w:val="Comment Subject Char"/>
    <w:basedOn w:val="CommentTextChar"/>
    <w:link w:val="CommentSubject"/>
    <w:uiPriority w:val="99"/>
    <w:semiHidden/>
    <w:rsid w:val="00CC64BA"/>
    <w:rPr>
      <w:b/>
      <w:bCs/>
      <w:noProof/>
      <w:color w:val="000000"/>
    </w:rPr>
  </w:style>
  <w:style w:type="paragraph" w:styleId="BalloonText">
    <w:name w:val="Balloon Text"/>
    <w:basedOn w:val="Normal"/>
    <w:link w:val="BalloonTextChar"/>
    <w:uiPriority w:val="99"/>
    <w:semiHidden/>
    <w:unhideWhenUsed/>
    <w:rsid w:val="00CC64BA"/>
    <w:rPr>
      <w:rFonts w:ascii="Tahoma" w:hAnsi="Tahoma" w:cs="Tahoma"/>
      <w:sz w:val="16"/>
      <w:szCs w:val="16"/>
    </w:rPr>
  </w:style>
  <w:style w:type="character" w:customStyle="1" w:styleId="BalloonTextChar">
    <w:name w:val="Balloon Text Char"/>
    <w:basedOn w:val="DefaultParagraphFont"/>
    <w:link w:val="BalloonText"/>
    <w:uiPriority w:val="99"/>
    <w:semiHidden/>
    <w:rsid w:val="00CC64BA"/>
    <w:rPr>
      <w:rFonts w:ascii="Tahoma" w:hAnsi="Tahoma" w:cs="Tahoma"/>
      <w:noProof/>
      <w:color w:val="000000"/>
      <w:sz w:val="16"/>
      <w:szCs w:val="16"/>
    </w:rPr>
  </w:style>
  <w:style w:type="paragraph" w:customStyle="1" w:styleId="Normal1">
    <w:name w:val="Normal1"/>
    <w:basedOn w:val="Normal"/>
    <w:rsid w:val="000D6C84"/>
    <w:pPr>
      <w:widowControl/>
      <w:spacing w:before="100" w:beforeAutospacing="1" w:after="100" w:afterAutospacing="1"/>
    </w:pPr>
    <w:rPr>
      <w:rFonts w:ascii="Arial" w:hAnsi="Arial" w:cs="Arial"/>
      <w:sz w:val="18"/>
      <w:szCs w:val="18"/>
      <w:lang w:eastAsia="en-CA"/>
    </w:rPr>
  </w:style>
  <w:style w:type="character" w:customStyle="1" w:styleId="UnresolvedMention1">
    <w:name w:val="Unresolved Mention1"/>
    <w:basedOn w:val="DefaultParagraphFont"/>
    <w:uiPriority w:val="99"/>
    <w:semiHidden/>
    <w:unhideWhenUsed/>
    <w:rsid w:val="003F5633"/>
    <w:rPr>
      <w:color w:val="605E5C"/>
      <w:shd w:val="clear" w:color="auto" w:fill="E1DFDD"/>
    </w:rPr>
  </w:style>
  <w:style w:type="character" w:customStyle="1" w:styleId="UnresolvedMention2">
    <w:name w:val="Unresolved Mention2"/>
    <w:basedOn w:val="DefaultParagraphFont"/>
    <w:uiPriority w:val="99"/>
    <w:semiHidden/>
    <w:unhideWhenUsed/>
    <w:rsid w:val="00DC338F"/>
    <w:rPr>
      <w:color w:val="605E5C"/>
      <w:shd w:val="clear" w:color="auto" w:fill="E1DFDD"/>
    </w:rPr>
  </w:style>
  <w:style w:type="character" w:styleId="UnresolvedMention">
    <w:name w:val="Unresolved Mention"/>
    <w:basedOn w:val="DefaultParagraphFont"/>
    <w:uiPriority w:val="99"/>
    <w:semiHidden/>
    <w:unhideWhenUsed/>
    <w:rsid w:val="003C4C98"/>
    <w:rPr>
      <w:color w:val="605E5C"/>
      <w:shd w:val="clear" w:color="auto" w:fill="E1DFDD"/>
    </w:rPr>
  </w:style>
  <w:style w:type="character" w:styleId="Emphasis">
    <w:name w:val="Emphasis"/>
    <w:basedOn w:val="DefaultParagraphFont"/>
    <w:uiPriority w:val="20"/>
    <w:qFormat/>
    <w:rsid w:val="002B6711"/>
    <w:rPr>
      <w:i/>
      <w:iCs/>
    </w:rPr>
  </w:style>
  <w:style w:type="character" w:customStyle="1" w:styleId="Heading2Char">
    <w:name w:val="Heading 2 Char"/>
    <w:basedOn w:val="DefaultParagraphFont"/>
    <w:link w:val="Heading2"/>
    <w:uiPriority w:val="9"/>
    <w:rsid w:val="00CD13AA"/>
    <w:rPr>
      <w:b/>
      <w:bCs/>
      <w:sz w:val="36"/>
      <w:szCs w:val="36"/>
      <w:lang w:val="fr-CA"/>
    </w:rPr>
  </w:style>
  <w:style w:type="character" w:customStyle="1" w:styleId="Heading3Char">
    <w:name w:val="Heading 3 Char"/>
    <w:basedOn w:val="DefaultParagraphFont"/>
    <w:link w:val="Heading3"/>
    <w:uiPriority w:val="9"/>
    <w:rsid w:val="00CD13AA"/>
    <w:rPr>
      <w:b/>
      <w:bCs/>
      <w:sz w:val="27"/>
      <w:szCs w:val="27"/>
      <w:lang w:val="fr-CA"/>
    </w:rPr>
  </w:style>
  <w:style w:type="character" w:styleId="Strong">
    <w:name w:val="Strong"/>
    <w:basedOn w:val="DefaultParagraphFont"/>
    <w:uiPriority w:val="22"/>
    <w:qFormat/>
    <w:rsid w:val="00CD13AA"/>
    <w:rPr>
      <w:b/>
      <w:bCs/>
    </w:rPr>
  </w:style>
  <w:style w:type="character" w:customStyle="1" w:styleId="whitespace-normal">
    <w:name w:val="whitespace-normal"/>
    <w:basedOn w:val="DefaultParagraphFont"/>
    <w:rsid w:val="00CD13AA"/>
  </w:style>
  <w:style w:type="paragraph" w:styleId="Header">
    <w:name w:val="header"/>
    <w:basedOn w:val="Normal"/>
    <w:link w:val="HeaderChar"/>
    <w:uiPriority w:val="99"/>
    <w:unhideWhenUsed/>
    <w:rsid w:val="00C4332F"/>
    <w:pPr>
      <w:tabs>
        <w:tab w:val="center" w:pos="4680"/>
        <w:tab w:val="right" w:pos="9360"/>
      </w:tabs>
    </w:pPr>
  </w:style>
  <w:style w:type="character" w:customStyle="1" w:styleId="HeaderChar">
    <w:name w:val="Header Char"/>
    <w:basedOn w:val="DefaultParagraphFont"/>
    <w:link w:val="Header"/>
    <w:uiPriority w:val="99"/>
    <w:rsid w:val="00C4332F"/>
    <w:rPr>
      <w:color w:val="000000"/>
    </w:rPr>
  </w:style>
  <w:style w:type="paragraph" w:styleId="Footer">
    <w:name w:val="footer"/>
    <w:basedOn w:val="Normal"/>
    <w:link w:val="FooterChar"/>
    <w:uiPriority w:val="99"/>
    <w:unhideWhenUsed/>
    <w:rsid w:val="00C4332F"/>
    <w:pPr>
      <w:tabs>
        <w:tab w:val="center" w:pos="4680"/>
        <w:tab w:val="right" w:pos="9360"/>
      </w:tabs>
    </w:pPr>
  </w:style>
  <w:style w:type="character" w:customStyle="1" w:styleId="FooterChar">
    <w:name w:val="Footer Char"/>
    <w:basedOn w:val="DefaultParagraphFont"/>
    <w:link w:val="Footer"/>
    <w:uiPriority w:val="99"/>
    <w:rsid w:val="00C4332F"/>
    <w:rPr>
      <w:color w:val="000000"/>
    </w:rPr>
  </w:style>
  <w:style w:type="paragraph" w:styleId="Revision">
    <w:name w:val="Revision"/>
    <w:hidden/>
    <w:uiPriority w:val="99"/>
    <w:semiHidden/>
    <w:rsid w:val="00A325F6"/>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0171">
      <w:bodyDiv w:val="1"/>
      <w:marLeft w:val="0"/>
      <w:marRight w:val="0"/>
      <w:marTop w:val="0"/>
      <w:marBottom w:val="0"/>
      <w:divBdr>
        <w:top w:val="none" w:sz="0" w:space="0" w:color="auto"/>
        <w:left w:val="none" w:sz="0" w:space="0" w:color="auto"/>
        <w:bottom w:val="none" w:sz="0" w:space="0" w:color="auto"/>
        <w:right w:val="none" w:sz="0" w:space="0" w:color="auto"/>
      </w:divBdr>
    </w:div>
    <w:div w:id="126896839">
      <w:bodyDiv w:val="1"/>
      <w:marLeft w:val="0"/>
      <w:marRight w:val="0"/>
      <w:marTop w:val="0"/>
      <w:marBottom w:val="0"/>
      <w:divBdr>
        <w:top w:val="none" w:sz="0" w:space="0" w:color="auto"/>
        <w:left w:val="none" w:sz="0" w:space="0" w:color="auto"/>
        <w:bottom w:val="none" w:sz="0" w:space="0" w:color="auto"/>
        <w:right w:val="none" w:sz="0" w:space="0" w:color="auto"/>
      </w:divBdr>
    </w:div>
    <w:div w:id="327247941">
      <w:bodyDiv w:val="1"/>
      <w:marLeft w:val="0"/>
      <w:marRight w:val="0"/>
      <w:marTop w:val="0"/>
      <w:marBottom w:val="0"/>
      <w:divBdr>
        <w:top w:val="none" w:sz="0" w:space="0" w:color="auto"/>
        <w:left w:val="none" w:sz="0" w:space="0" w:color="auto"/>
        <w:bottom w:val="none" w:sz="0" w:space="0" w:color="auto"/>
        <w:right w:val="none" w:sz="0" w:space="0" w:color="auto"/>
      </w:divBdr>
    </w:div>
    <w:div w:id="1062404748">
      <w:bodyDiv w:val="1"/>
      <w:marLeft w:val="0"/>
      <w:marRight w:val="0"/>
      <w:marTop w:val="0"/>
      <w:marBottom w:val="0"/>
      <w:divBdr>
        <w:top w:val="none" w:sz="0" w:space="0" w:color="auto"/>
        <w:left w:val="none" w:sz="0" w:space="0" w:color="auto"/>
        <w:bottom w:val="none" w:sz="0" w:space="0" w:color="auto"/>
        <w:right w:val="none" w:sz="0" w:space="0" w:color="auto"/>
      </w:divBdr>
      <w:divsChild>
        <w:div w:id="631059204">
          <w:marLeft w:val="0"/>
          <w:marRight w:val="0"/>
          <w:marTop w:val="0"/>
          <w:marBottom w:val="0"/>
          <w:divBdr>
            <w:top w:val="none" w:sz="0" w:space="0" w:color="auto"/>
            <w:left w:val="none" w:sz="0" w:space="0" w:color="auto"/>
            <w:bottom w:val="none" w:sz="0" w:space="0" w:color="auto"/>
            <w:right w:val="none" w:sz="0" w:space="0" w:color="auto"/>
          </w:divBdr>
          <w:divsChild>
            <w:div w:id="1494685145">
              <w:marLeft w:val="0"/>
              <w:marRight w:val="0"/>
              <w:marTop w:val="0"/>
              <w:marBottom w:val="0"/>
              <w:divBdr>
                <w:top w:val="none" w:sz="0" w:space="0" w:color="auto"/>
                <w:left w:val="none" w:sz="0" w:space="0" w:color="auto"/>
                <w:bottom w:val="none" w:sz="0" w:space="0" w:color="auto"/>
                <w:right w:val="none" w:sz="0" w:space="0" w:color="auto"/>
              </w:divBdr>
              <w:divsChild>
                <w:div w:id="2129011173">
                  <w:marLeft w:val="0"/>
                  <w:marRight w:val="0"/>
                  <w:marTop w:val="0"/>
                  <w:marBottom w:val="0"/>
                  <w:divBdr>
                    <w:top w:val="none" w:sz="0" w:space="0" w:color="auto"/>
                    <w:left w:val="none" w:sz="0" w:space="0" w:color="auto"/>
                    <w:bottom w:val="none" w:sz="0" w:space="0" w:color="auto"/>
                    <w:right w:val="none" w:sz="0" w:space="0" w:color="auto"/>
                  </w:divBdr>
                  <w:divsChild>
                    <w:div w:id="2063867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5376692">
      <w:bodyDiv w:val="1"/>
      <w:marLeft w:val="0"/>
      <w:marRight w:val="0"/>
      <w:marTop w:val="0"/>
      <w:marBottom w:val="0"/>
      <w:divBdr>
        <w:top w:val="none" w:sz="0" w:space="0" w:color="auto"/>
        <w:left w:val="none" w:sz="0" w:space="0" w:color="auto"/>
        <w:bottom w:val="none" w:sz="0" w:space="0" w:color="auto"/>
        <w:right w:val="none" w:sz="0" w:space="0" w:color="auto"/>
      </w:divBdr>
    </w:div>
    <w:div w:id="1142428979">
      <w:bodyDiv w:val="1"/>
      <w:marLeft w:val="0"/>
      <w:marRight w:val="0"/>
      <w:marTop w:val="0"/>
      <w:marBottom w:val="0"/>
      <w:divBdr>
        <w:top w:val="none" w:sz="0" w:space="0" w:color="auto"/>
        <w:left w:val="none" w:sz="0" w:space="0" w:color="auto"/>
        <w:bottom w:val="none" w:sz="0" w:space="0" w:color="auto"/>
        <w:right w:val="none" w:sz="0" w:space="0" w:color="auto"/>
      </w:divBdr>
    </w:div>
    <w:div w:id="1444379212">
      <w:bodyDiv w:val="1"/>
      <w:marLeft w:val="0"/>
      <w:marRight w:val="0"/>
      <w:marTop w:val="0"/>
      <w:marBottom w:val="0"/>
      <w:divBdr>
        <w:top w:val="none" w:sz="0" w:space="0" w:color="auto"/>
        <w:left w:val="none" w:sz="0" w:space="0" w:color="auto"/>
        <w:bottom w:val="none" w:sz="0" w:space="0" w:color="auto"/>
        <w:right w:val="none" w:sz="0" w:space="0" w:color="auto"/>
      </w:divBdr>
    </w:div>
    <w:div w:id="1582595244">
      <w:bodyDiv w:val="1"/>
      <w:marLeft w:val="0"/>
      <w:marRight w:val="0"/>
      <w:marTop w:val="0"/>
      <w:marBottom w:val="0"/>
      <w:divBdr>
        <w:top w:val="none" w:sz="0" w:space="0" w:color="auto"/>
        <w:left w:val="none" w:sz="0" w:space="0" w:color="auto"/>
        <w:bottom w:val="none" w:sz="0" w:space="0" w:color="auto"/>
        <w:right w:val="none" w:sz="0" w:space="0" w:color="auto"/>
      </w:divBdr>
    </w:div>
    <w:div w:id="1818523818">
      <w:bodyDiv w:val="1"/>
      <w:marLeft w:val="0"/>
      <w:marRight w:val="0"/>
      <w:marTop w:val="0"/>
      <w:marBottom w:val="0"/>
      <w:divBdr>
        <w:top w:val="none" w:sz="0" w:space="0" w:color="auto"/>
        <w:left w:val="none" w:sz="0" w:space="0" w:color="auto"/>
        <w:bottom w:val="none" w:sz="0" w:space="0" w:color="auto"/>
        <w:right w:val="none" w:sz="0" w:space="0" w:color="auto"/>
      </w:divBdr>
    </w:div>
    <w:div w:id="182146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denys.begin\AppData\Local\Microsoft\Windows\INetCache\Content.Outlook\N6T297BF\ibac.ca\%3flang=f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d1cc19f-b73d-42bf-bffc-eeb76090491c" xsi:nil="true"/>
    <lcf76f155ced4ddcb4097134ff3c332f xmlns="fa321438-2c59-4556-9eba-61396c56aaa4">
      <Terms xmlns="http://schemas.microsoft.com/office/infopath/2007/PartnerControls"/>
    </lcf76f155ced4ddcb4097134ff3c332f>
    <_dlc_DocId xmlns="dd1cc19f-b73d-42bf-bffc-eeb76090491c">7F3MCTHJFEC3-1515177106-12661</_dlc_DocId>
    <_dlc_DocIdUrl xmlns="dd1cc19f-b73d-42bf-bffc-eeb76090491c">
      <Url>https://goremutual.sharepoint.com/sites/HRGo/_layouts/15/DocIdRedir.aspx?ID=7F3MCTHJFEC3-1515177106-12661</Url>
      <Description>7F3MCTHJFEC3-1515177106-12661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C9CF40FB7A38642880B58F3E11AAA7D" ma:contentTypeVersion="16" ma:contentTypeDescription="Create a new document." ma:contentTypeScope="" ma:versionID="3438135ab69854f970a16e529343a462">
  <xsd:schema xmlns:xsd="http://www.w3.org/2001/XMLSchema" xmlns:xs="http://www.w3.org/2001/XMLSchema" xmlns:p="http://schemas.microsoft.com/office/2006/metadata/properties" xmlns:ns2="fa321438-2c59-4556-9eba-61396c56aaa4" xmlns:ns3="dd1cc19f-b73d-42bf-bffc-eeb76090491c" targetNamespace="http://schemas.microsoft.com/office/2006/metadata/properties" ma:root="true" ma:fieldsID="846f932437405c5d3231dda36687ed4f" ns2:_="" ns3:_="">
    <xsd:import namespace="fa321438-2c59-4556-9eba-61396c56aaa4"/>
    <xsd:import namespace="dd1cc19f-b73d-42bf-bffc-eeb7609049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3:_dlc_DocId" minOccurs="0"/>
                <xsd:element ref="ns3:_dlc_DocIdUrl" minOccurs="0"/>
                <xsd:element ref="ns3:_dlc_DocIdPersistId"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321438-2c59-4556-9eba-61396c56aa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856f520-9412-491f-aa54-53fd5846ab67" ma:termSetId="09814cd3-568e-fe90-9814-8d621ff8fb84" ma:anchorId="fba54fb3-c3e1-fe81-a776-ca4b69148c4d" ma:open="true" ma:isKeyword="false">
      <xsd:complexType>
        <xsd:sequence>
          <xsd:element ref="pc:Terms" minOccurs="0" maxOccurs="1"/>
        </xsd:sequence>
      </xsd:complex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d1cc19f-b73d-42bf-bffc-eeb7609049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_dlc_DocId" ma:index="19" nillable="true" ma:displayName="Document ID Value" ma:description="The value of the document ID assigned to this item." ma:internalName="_dlc_DocId" ma:readOnly="true">
      <xsd:simpleType>
        <xsd:restriction base="dms:Text"/>
      </xsd:simple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element name="TaxCatchAll" ma:index="25" nillable="true" ma:displayName="Taxonomy Catch All Column" ma:hidden="true" ma:list="{85c605dc-9fbc-4fef-8cc6-f4af89549a17}" ma:internalName="TaxCatchAll" ma:showField="CatchAllData" ma:web="dd1cc19f-b73d-42bf-bffc-eeb7609049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63F877-960F-41F2-B6CB-309093A15B31}">
  <ds:schemaRefs>
    <ds:schemaRef ds:uri="http://schemas.microsoft.com/office/2006/metadata/properties"/>
    <ds:schemaRef ds:uri="http://schemas.microsoft.com/office/infopath/2007/PartnerControls"/>
    <ds:schemaRef ds:uri="dd1cc19f-b73d-42bf-bffc-eeb76090491c"/>
    <ds:schemaRef ds:uri="fa321438-2c59-4556-9eba-61396c56aaa4"/>
  </ds:schemaRefs>
</ds:datastoreItem>
</file>

<file path=customXml/itemProps2.xml><?xml version="1.0" encoding="utf-8"?>
<ds:datastoreItem xmlns:ds="http://schemas.openxmlformats.org/officeDocument/2006/customXml" ds:itemID="{14EF5079-CA16-4FF1-9871-6F162C354A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321438-2c59-4556-9eba-61396c56aaa4"/>
    <ds:schemaRef ds:uri="dd1cc19f-b73d-42bf-bffc-eeb7609049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AF1423-23D4-4C9B-8FB4-5A3B1C8D4C8D}">
  <ds:schemaRefs>
    <ds:schemaRef ds:uri="http://schemas.microsoft.com/sharepoint/events"/>
  </ds:schemaRefs>
</ds:datastoreItem>
</file>

<file path=customXml/itemProps4.xml><?xml version="1.0" encoding="utf-8"?>
<ds:datastoreItem xmlns:ds="http://schemas.openxmlformats.org/officeDocument/2006/customXml" ds:itemID="{42ABE5CA-009C-42AC-9651-7DD24E682785}">
  <ds:schemaRefs>
    <ds:schemaRef ds:uri="http://schemas.microsoft.com/sharepoint/v3/contenttype/forms"/>
  </ds:schemaRefs>
</ds:datastoreItem>
</file>

<file path=docMetadata/LabelInfo.xml><?xml version="1.0" encoding="utf-8"?>
<clbl:labelList xmlns:clbl="http://schemas.microsoft.com/office/2020/mipLabelMetadata">
  <clbl:label id="{51cc9ae7-a91f-4ef3-b3e0-9255fd97c8d8}" enabled="0" method="" siteId="{51cc9ae7-a91f-4ef3-b3e0-9255fd97c8d8}" removed="1"/>
  <clbl:label id="{dcc05aab-6283-406f-8421-8fb05065eb76}" enabled="1" method="Standard" siteId="{6f8518e1-bbdc-41ae-a82c-024046d586dd}"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431</Words>
  <Characters>2477</Characters>
  <Application>Microsoft Office Word</Application>
  <DocSecurity>4</DocSecurity>
  <Lines>51</Lines>
  <Paragraphs>15</Paragraphs>
  <ScaleCrop>false</ScaleCrop>
  <HeadingPairs>
    <vt:vector size="2" baseType="variant">
      <vt:variant>
        <vt:lpstr>Title</vt:lpstr>
      </vt:variant>
      <vt:variant>
        <vt:i4>1</vt:i4>
      </vt:variant>
    </vt:vector>
  </HeadingPairs>
  <TitlesOfParts>
    <vt:vector size="1" baseType="lpstr">
      <vt:lpstr/>
    </vt:vector>
  </TitlesOfParts>
  <Company>ibac</Company>
  <LinksUpToDate>false</LinksUpToDate>
  <CharactersWithSpaces>2899</CharactersWithSpaces>
  <SharedDoc>false</SharedDoc>
  <HLinks>
    <vt:vector size="6" baseType="variant">
      <vt:variant>
        <vt:i4>7077938</vt:i4>
      </vt:variant>
      <vt:variant>
        <vt:i4>0</vt:i4>
      </vt:variant>
      <vt:variant>
        <vt:i4>0</vt:i4>
      </vt:variant>
      <vt:variant>
        <vt:i4>5</vt:i4>
      </vt:variant>
      <vt:variant>
        <vt:lpwstr>http://www.ibac.ca/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JCavin</dc:creator>
  <cp:lastModifiedBy>Denys Begin</cp:lastModifiedBy>
  <cp:revision>2</cp:revision>
  <cp:lastPrinted>2025-10-20T14:44:00Z</cp:lastPrinted>
  <dcterms:created xsi:type="dcterms:W3CDTF">2026-02-02T15:51:00Z</dcterms:created>
  <dcterms:modified xsi:type="dcterms:W3CDTF">2026-02-02T15:51:00Z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0x010100AC9CF40FB7A38642880B58F3E11AAA7D</vt:lpwstr>
  </property>
  <property fmtid="{D5CDD505-2E9C-101B-9397-08002B2CF9AE}" pid="3" name="MediaServiceImageTags">
    <vt:lpwstr/>
  </property>
  <property fmtid="{D5CDD505-2E9C-101B-9397-08002B2CF9AE}" pid="4" name="_dlc_DocIdItemGuid">
    <vt:lpwstr>637953d2-ad28-426d-a4ed-2532917882ab</vt:lpwstr>
  </property>
</Properties>
</file>